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9F4" w:rsidRDefault="00D179F4" w:rsidP="00D179F4">
      <w:r>
        <w:t>The Vineland Adaptive Behavior Scales, Second Edition (Vineland-II) measures the personal and social skills of individuals from birth through adulthood. Because adaptive behavior refers to an individual’s typical performance of the day-to-day activities required for personal and social sufﬁciency, these scales assess what a person actually does, rather than what he or she is able to do. The Vineland-II assesses adaptive behavior in three domains: Communication, Daily Living Skills, and Socialization. It also provides a composite score that summarizes the individual’s performance across all three domains.</w:t>
      </w:r>
    </w:p>
    <w:p w:rsidR="00D179F4" w:rsidRDefault="00D179F4" w:rsidP="00D179F4">
      <w:r>
        <w:t xml:space="preserve">Jose was age 12:8 on the interview date of May 12, 2014. The respondent was his father, Jose </w:t>
      </w:r>
      <w:r w:rsidR="00F076F4">
        <w:t>Jones</w:t>
      </w:r>
      <w:bookmarkStart w:id="0" w:name="_GoBack"/>
      <w:bookmarkEnd w:id="0"/>
      <w:r>
        <w:t>. Jose was administered the Vineland-II Survey Interview Form by Mary Smith, M.Ed. Jose’s Adaptive Behavior Composite standard score of 64 summarizes his overall level of adaptive functioning. The 90 percent conﬁdence level shows that Jose’s true Adaptive Behavior Composite is likely to be within the range of 59 to 69 (conﬁdence interval of +/-5). Jose’s Adaptive Behavior Composite classiﬁes his general adaptive functioning as low; he scores higher than only 1% of similarly aged individuals in the Vineland-II norm sample.</w:t>
      </w:r>
    </w:p>
    <w:p w:rsidR="004D551B" w:rsidRDefault="00D179F4" w:rsidP="00D179F4">
      <w:r>
        <w:t>The Communication Domain contains the Receptive, Expressive, and Written subdomains. The Receptive subdomain includes how the individual listens and pay attention, and what he understands. Jose usually points to at least ﬁve minor body parts when asked, follows instructions with one action and one object, listens to instructions, and points to common objects in a book when asked. Sometimes, he follows instructions with two actions, follows instructions in “if-then” form, follows three-part instructions, and follows instructions heard ﬁve minutes before. He is not able to independently listen to a story for at least 15 minutes and understand sayings that are not meant to be taken word for word. The Expressive subdomain includes what the individual says, how he or she uses words and sentences to gather and provide information. Jose usually asks questions beginning with “who” or “why”, uses present tense verbs ending in -</w:t>
      </w:r>
      <w:proofErr w:type="spellStart"/>
      <w:r>
        <w:t>ing</w:t>
      </w:r>
      <w:proofErr w:type="spellEnd"/>
      <w:r>
        <w:t>, uses possessives in phrases or sentences, and uses pronouns in phrases or sentences. Sometimes, he asks questions beginning with “when” and pronounces words clearly without sound substitutions. He is not able to independently tell the basic parts of a story, easily move from one topic to another, and stay on topic in conversations. The Written subdomain includes what the individual understands about how letters make words, and what he or she read and writes. Jose usually prints simple sentences of three or four words, reads simple stories aloud, and prints at least ten simple words from memory. Sometimes, he prints more than 20 words from memory, reads and understands material of at least second-grade level, and puts lists of words in alphabetical order. He is not able to independently write simple correspondence at least three sentences long and write complete mailing and return addresses on letters or packages.</w:t>
      </w:r>
    </w:p>
    <w:p w:rsidR="00D179F4" w:rsidRDefault="00D179F4" w:rsidP="00D179F4"/>
    <w:p w:rsidR="00D179F4" w:rsidRDefault="00D179F4" w:rsidP="00D179F4">
      <w:r>
        <w:t xml:space="preserve">The Daily Living Skills Domain contains the Personal, Domestic, and Community subdomains. The Personal subdomain includes how the individual eats, dresses, and practices personal hygiene. Jose usually buttons </w:t>
      </w:r>
      <w:proofErr w:type="spellStart"/>
      <w:r>
        <w:t>buttons</w:t>
      </w:r>
      <w:proofErr w:type="spellEnd"/>
      <w:r>
        <w:t xml:space="preserve"> in front, connects and zips zippers that are not fastened at the bottom, and cares for minor cuts. Sometimes, he covers his mouth and nose when coughing and sneezing, turns faucets on and adjusts temperature by adding hot or cold </w:t>
      </w:r>
      <w:proofErr w:type="gramStart"/>
      <w:r>
        <w:t>water,</w:t>
      </w:r>
      <w:proofErr w:type="gramEnd"/>
      <w:r>
        <w:t xml:space="preserve"> and ﬁnds and uses appropriate public restroom for his gender. He is not able to independently take medicine as directed, use thermometer to </w:t>
      </w:r>
      <w:r>
        <w:lastRenderedPageBreak/>
        <w:t>take his own temperature, or follow directions for health care procedures. The Domestic subdomain includes what household tasks the individual performs. Jose usually clears unbreakable items from his own place at the table, puts away personal possessions, and is careful when using sharp objects. Sometimes, he clears breakable items from his own place at the table, helps prepare foods that require mixing and cooking, and uses simple appliances. He is not able to independently sweep, mop, or vacuum ﬂoors thoroughly. The Community subdomain includes how the individual uses time, money, the telephone, the computer, and job skills. Jose usually demonstrates understanding that some items cost more than others, points to current or other date on calendar when asked, and obeys trafﬁc lights and “Walk” and “Don’t Walk” signs. He is not able to independently evaluate the quality and price when selecting items to purchase, demonstrate computer skills necessary to carry out complex tasks, and count change from a purchase.</w:t>
      </w:r>
    </w:p>
    <w:p w:rsidR="00D179F4" w:rsidRDefault="00D179F4" w:rsidP="00D179F4"/>
    <w:p w:rsidR="00D179F4" w:rsidRDefault="00D179F4" w:rsidP="00D179F4">
      <w:r>
        <w:t xml:space="preserve">The Socialization Domain contains the Interpersonal Relationships, Play and Leisure Time, and Coping Skills subdomains. The Interpersonal Relationships subdomain includes how the individual interacts with others. Jose is able to independently repeat phrases heard spoken before by an adult, answer when familiar adults make small talk, and imitate relatively complex actions as they are being performed by another. Sometimes, he is able to use words to express his own emotions and have a best friend or show preference for certain friends. He is not able to independently understand that others do not know his thoughts unless he says them, place reasonable demands on friendships, and choose not to say embarrassing or mean things or as rude questions. The Play and Leisure Time subdomain includes how the individual plays and uses leisure time.  Jose usually takes turns when asked while playing games, plays informal, outdoor group games, and shares his possessions without being asked. Sometimes, he takes turns without being asked and asks permission before using objects belonging to or being used by another. He is not able to independently refrain from entering a group when nonverbal cues indicate that he is not welcome and goes places with friends during the day without </w:t>
      </w:r>
      <w:proofErr w:type="gramStart"/>
      <w:r>
        <w:t>adults</w:t>
      </w:r>
      <w:proofErr w:type="gramEnd"/>
      <w:r>
        <w:t xml:space="preserve"> supervision. The Coping Skills subdomain includes how the individual demonstrates responsibility and sensitivity to others. Jose usually responds appropriately to reasonable changes in his routing, says that he is sorry for unintended mistakes, and chooses not to bull. Sometimes, he changes his voice level depending on location, acts appropriately when introduced to strangers, and controls anger or hurt feelings due to constructive criticism. He is not able to independently show awareness of potential danger and use caution when encountering risky social situations.</w:t>
      </w:r>
    </w:p>
    <w:p w:rsidR="00D179F4" w:rsidRDefault="00D179F4" w:rsidP="00D179F4">
      <w:r>
        <w:t>The Adaptive Behavior Composite is a composite of the Communication, Daily Living Skills, and Socialization.  All of the domain standard scores are approximately the same - none is signiﬁcantly higher or lower than the median domain score. Therefore, none of the domains represents a relative strength or weakness compared to Jose’s scores on the other domains</w:t>
      </w:r>
    </w:p>
    <w:sectPr w:rsidR="00D179F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112" w:rsidRDefault="00A06112" w:rsidP="00345F73">
      <w:pPr>
        <w:spacing w:after="0" w:line="240" w:lineRule="auto"/>
      </w:pPr>
      <w:r>
        <w:separator/>
      </w:r>
    </w:p>
  </w:endnote>
  <w:endnote w:type="continuationSeparator" w:id="0">
    <w:p w:rsidR="00A06112" w:rsidRDefault="00A06112" w:rsidP="00345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1E6" w:rsidRDefault="007141E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1E6" w:rsidRDefault="007141E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1E6" w:rsidRDefault="007141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112" w:rsidRDefault="00A06112" w:rsidP="00345F73">
      <w:pPr>
        <w:spacing w:after="0" w:line="240" w:lineRule="auto"/>
      </w:pPr>
      <w:r>
        <w:separator/>
      </w:r>
    </w:p>
  </w:footnote>
  <w:footnote w:type="continuationSeparator" w:id="0">
    <w:p w:rsidR="00A06112" w:rsidRDefault="00A06112" w:rsidP="00345F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1E6" w:rsidRDefault="007141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1E6" w:rsidRPr="00F05E3E" w:rsidRDefault="007141E6" w:rsidP="007141E6">
    <w:pPr>
      <w:pStyle w:val="Header"/>
      <w:rPr>
        <w:b/>
      </w:rPr>
    </w:pPr>
    <w:r w:rsidRPr="00021615">
      <w:rPr>
        <w:b/>
        <w:noProof/>
        <w:u w:val="single"/>
      </w:rPr>
      <mc:AlternateContent>
        <mc:Choice Requires="wps">
          <w:drawing>
            <wp:anchor distT="0" distB="0" distL="114300" distR="114300" simplePos="0" relativeHeight="251659264" behindDoc="0" locked="0" layoutInCell="1" allowOverlap="1" wp14:anchorId="351066BC" wp14:editId="5141FBDC">
              <wp:simplePos x="0" y="0"/>
              <wp:positionH relativeFrom="column">
                <wp:posOffset>-23751</wp:posOffset>
              </wp:positionH>
              <wp:positionV relativeFrom="paragraph">
                <wp:posOffset>-29688</wp:posOffset>
              </wp:positionV>
              <wp:extent cx="5925787" cy="403761"/>
              <wp:effectExtent l="0" t="0" r="18415" b="15875"/>
              <wp:wrapNone/>
              <wp:docPr id="1" name="Rectangle 1"/>
              <wp:cNvGraphicFramePr/>
              <a:graphic xmlns:a="http://schemas.openxmlformats.org/drawingml/2006/main">
                <a:graphicData uri="http://schemas.microsoft.com/office/word/2010/wordprocessingShape">
                  <wps:wsp>
                    <wps:cNvSpPr/>
                    <wps:spPr>
                      <a:xfrm>
                        <a:off x="0" y="0"/>
                        <a:ext cx="5925787" cy="403761"/>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 o:spid="_x0000_s1026" style="position:absolute;margin-left:-1.85pt;margin-top:-2.35pt;width:466.6pt;height:31.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" filled="f" strokecolor="#243f60 [1604]" strokeweight="2pt"/>
          </w:pict>
        </mc:Fallback>
      </mc:AlternateContent>
    </w:r>
    <w:r w:rsidRPr="00021615">
      <w:rPr>
        <w:b/>
        <w:u w:val="single"/>
      </w:rPr>
      <w:t>A</w:t>
    </w:r>
    <w:r>
      <w:rPr>
        <w:b/>
        <w:u w:val="single"/>
      </w:rPr>
      <w:t>daptive Behavior Sample Exercise</w:t>
    </w:r>
    <w:r w:rsidRPr="00021615">
      <w:rPr>
        <w:b/>
        <w:u w:val="single"/>
      </w:rPr>
      <w:t xml:space="preserve"> 2</w:t>
    </w:r>
    <w:r w:rsidRPr="00021615">
      <w:rPr>
        <w:b/>
      </w:rPr>
      <w:t>:  Yellow highlight description of test/subtest and other color highlight description of what student can/cannot do</w:t>
    </w:r>
  </w:p>
  <w:p w:rsidR="00345F73" w:rsidRDefault="00345F7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1E6" w:rsidRDefault="007141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9F4"/>
    <w:rsid w:val="001E5148"/>
    <w:rsid w:val="00345F73"/>
    <w:rsid w:val="003E7B16"/>
    <w:rsid w:val="004D551B"/>
    <w:rsid w:val="00671305"/>
    <w:rsid w:val="007141E6"/>
    <w:rsid w:val="00A06112"/>
    <w:rsid w:val="00B70C6C"/>
    <w:rsid w:val="00D179F4"/>
    <w:rsid w:val="00F07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5F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5F73"/>
  </w:style>
  <w:style w:type="paragraph" w:styleId="Footer">
    <w:name w:val="footer"/>
    <w:basedOn w:val="Normal"/>
    <w:link w:val="FooterChar"/>
    <w:uiPriority w:val="99"/>
    <w:unhideWhenUsed/>
    <w:rsid w:val="00345F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5F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5F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5F73"/>
  </w:style>
  <w:style w:type="paragraph" w:styleId="Footer">
    <w:name w:val="footer"/>
    <w:basedOn w:val="Normal"/>
    <w:link w:val="FooterChar"/>
    <w:uiPriority w:val="99"/>
    <w:unhideWhenUsed/>
    <w:rsid w:val="00345F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5F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1037</Words>
  <Characters>5911</Characters>
  <Application>Microsoft Office Word</Application>
  <DocSecurity>0</DocSecurity>
  <Lines>49</Lines>
  <Paragraphs>13</Paragraphs>
  <ScaleCrop>false</ScaleCrop>
  <Company>HISD</Company>
  <LinksUpToDate>false</LinksUpToDate>
  <CharactersWithSpaces>6935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2014-05-29T17:30:00Z</dcterms:created>
  <dcterms:modified xsi:type="dcterms:W3CDTF">2014-06-02T18:57:00Z</dcterms:modified>
</cp:coreProperties>
</file>